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0"/>
        <w:jc w:val="center"/>
        <w:rPr>
          <w:rFonts w:ascii="Arial" w:hAnsi="Arial"/>
          <w:i w:val="false"/>
          <w:iCs w:val="false"/>
          <w:sz w:val="30"/>
          <w:szCs w:val="30"/>
        </w:rPr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US"/>
        </w:rPr>
        <w:t>English Pronunciation – The Letters 'CH'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In English, the letter combination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US"/>
        </w:rPr>
        <w:t>“ch”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can be pronounced in five different ways, depending on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etymology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(Germanic, Greek, or French origins).</w:t>
      </w:r>
    </w:p>
    <w:p>
      <w:pPr>
        <w:pStyle w:val="BodyText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1. Germanic origin – the “ch” sound (most common)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Examples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chair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child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chocolate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teacher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church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watch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cheese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beach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check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kitchen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chat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choose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chicken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match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touch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switch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branch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lunch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speech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reach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rich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French</w:t>
      </w:r>
    </w:p>
    <w:p>
      <w:pPr>
        <w:pStyle w:val="BodyText"/>
        <w:tabs>
          <w:tab w:val="clear" w:pos="708"/>
          <w:tab w:val="left" w:pos="0" w:leader="none"/>
        </w:tabs>
        <w:spacing w:lineRule="auto" w:line="276" w:before="0" w:after="0"/>
        <w:ind w:hanging="283" w:left="709"/>
        <w:rPr>
          <w:rStyle w:val="Emphasis"/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2.  Greek origin – the “k” sound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Examples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chemistry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chorus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character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school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architect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chrome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choir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stomach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chemist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mechanic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orchestra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monarch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patriarch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matriarch</w:t>
      </w:r>
    </w:p>
    <w:p>
      <w:pPr>
        <w:pStyle w:val="Normal"/>
        <w:numPr>
          <w:ilvl w:val="0"/>
          <w:numId w:val="2"/>
        </w:numPr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schedule (USA: sk-edule, UK: sh-edule)</w:t>
      </w:r>
    </w:p>
    <w:p>
      <w:pPr>
        <w:pStyle w:val="Heading2"/>
        <w:spacing w:lineRule="auto" w:line="276" w:before="0" w:after="0"/>
        <w:rPr>
          <w:rStyle w:val="Emphasis"/>
          <w:rFonts w:ascii="Arial" w:hAnsi="Arial" w:eastAsia="Times New Roman" w:cs="Arial"/>
          <w:i w:val="false"/>
          <w:iCs w:val="false"/>
          <w:sz w:val="24"/>
          <w:szCs w:val="24"/>
          <w:lang w:val="en-US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</w:r>
      <w:r>
        <w:br w:type="page"/>
      </w:r>
    </w:p>
    <w:p>
      <w:pPr>
        <w:pStyle w:val="Heading2"/>
        <w:spacing w:lineRule="auto" w:line="276" w:before="0" w:after="0"/>
        <w:rPr>
          <w:rFonts w:ascii="Arial" w:hAnsi="Arial" w:eastAsia="Times New Roman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3.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 xml:space="preserve"> French origin – the “sh” sound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Examples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machine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chef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chic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brochure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parachute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champagne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moustache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cache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nonchalant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chauffeur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chivalry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quiche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cliché / cliche</w:t>
      </w:r>
    </w:p>
    <w:p>
      <w:pPr>
        <w:pStyle w:val="Normal"/>
        <w:numPr>
          <w:ilvl w:val="0"/>
          <w:numId w:val="3"/>
        </w:numPr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attaché / attache</w:t>
      </w:r>
    </w:p>
    <w:p>
      <w:pPr>
        <w:pStyle w:val="BodyText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BodyText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4. Other origins – the fricative sound (USA: ‘k’)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Examples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loch (Scottish origin)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Bach (Germanic origin)</w:t>
      </w:r>
    </w:p>
    <w:p>
      <w:pPr>
        <w:pStyle w:val="BodyText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https://www.youtube.com/watch?v=cMkoHt73loQ</w:t>
        </w:r>
      </w:hyperlink>
    </w:p>
    <w:p>
      <w:pPr>
        <w:pStyle w:val="BodyText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BodyText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Heading2"/>
        <w:spacing w:lineRule="auto" w:line="276" w:before="0" w:after="0"/>
        <w:rPr>
          <w:rFonts w:ascii="Arial" w:hAnsi="Arial"/>
          <w:i w:val="false"/>
          <w:iCs w:val="false"/>
          <w:sz w:val="24"/>
          <w:szCs w:val="24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/>
        </w:rPr>
        <w:t>5. Silent</w:t>
      </w:r>
    </w:p>
    <w:p>
      <w:pPr>
        <w:pStyle w:val="BodyText"/>
        <w:spacing w:lineRule="auto" w:line="276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letters ‘ch’ can be silent, but this is very rare.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Example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/>
      </w:pP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US"/>
        </w:rPr>
        <w:t>yacht</w:t>
      </w:r>
    </w:p>
    <w:p>
      <w:pPr>
        <w:pStyle w:val="BodyText"/>
        <w:tabs>
          <w:tab w:val="clear" w:pos="708"/>
          <w:tab w:val="left" w:pos="0" w:leader="none"/>
        </w:tabs>
        <w:spacing w:lineRule="auto" w:line="276" w:before="0" w:after="0"/>
        <w:ind w:hanging="283" w:left="709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BodyText"/>
        <w:tabs>
          <w:tab w:val="clear" w:pos="708"/>
          <w:tab w:val="left" w:pos="0" w:leader="none"/>
        </w:tabs>
        <w:spacing w:lineRule="auto" w:line="276" w:before="0" w:after="0"/>
        <w:ind w:hanging="0" w:lef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Exercise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Can you pronounce these words correctly?</w:t>
      </w:r>
    </w:p>
    <w:p>
      <w:pPr>
        <w:pStyle w:val="Normal"/>
        <w:spacing w:lineRule="auto" w:line="276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1. chaos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finch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chauvinist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4. fuchsia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5. mechanism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6. characteristic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7. psychotherapist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8. Chichester (city name in England)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9. chandelier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10. crochet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"/>
      <w:b/>
      <w:bCs/>
      <w:sz w:val="36"/>
      <w:szCs w:val="36"/>
    </w:rPr>
  </w:style>
  <w:style w:type="character" w:styleId="WW8Num1z0">
    <w:name w:val="WW8Num1z0"/>
    <w:qFormat/>
    <w:rPr>
      <w:rFonts w:ascii="Symbol" w:hAnsi="Symbol" w:cs="Symbol"/>
      <w:caps w:val="false"/>
      <w:smallCaps w:val="false"/>
      <w:color w:val="222222"/>
      <w:lang w:val="en-US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lang w:val="en-U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>
      <w:rFonts w:ascii="Arial" w:hAnsi="Arial"/>
    </w:rPr>
  </w:style>
  <w:style w:type="character" w:styleId="FollowedHyperlink">
    <w:name w:val="FollowedHyperlink"/>
    <w:rPr>
      <w:color w:val="800000"/>
      <w:u w:val="single"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MkoHt73loQ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LibreOffice/25.8.4.2$Linux_X86_64 LibreOffice_project/290daaa01b999472f0c7a3890eb6a550fd74c6df</Application>
  <AppVersion>15.0000</AppVersion>
  <Pages>2</Pages>
  <Words>224</Words>
  <Characters>1081</Characters>
  <CharactersWithSpaces>1178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2019-10-09T15:26:00Z</cp:lastPrinted>
  <dcterms:modified xsi:type="dcterms:W3CDTF">2026-01-21T11:55:44Z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